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F8ED" w14:textId="6726F586" w:rsidR="00DE6963" w:rsidRPr="005F6F65" w:rsidRDefault="005F6F65" w:rsidP="00F83F8D">
      <w:pPr>
        <w:suppressAutoHyphens/>
        <w:spacing w:before="240"/>
        <w:ind w:right="567"/>
        <w:rPr>
          <w:rFonts w:ascii="Arial" w:hAnsi="Arial" w:cs="Arial"/>
          <w:b/>
          <w:color w:val="0079BA"/>
          <w:sz w:val="44"/>
          <w:szCs w:val="44"/>
          <w:lang w:eastAsia="en-US"/>
        </w:rPr>
      </w:pPr>
      <w:r w:rsidRPr="005F6F65">
        <w:rPr>
          <w:rFonts w:ascii="Arial" w:hAnsi="Arial" w:cs="Arial"/>
          <w:b/>
          <w:color w:val="0079BA"/>
          <w:sz w:val="44"/>
          <w:szCs w:val="44"/>
          <w:lang w:eastAsia="en-US"/>
        </w:rPr>
        <w:t>Press</w:t>
      </w:r>
      <w:r w:rsidR="00F83F8D">
        <w:rPr>
          <w:rFonts w:ascii="Arial" w:hAnsi="Arial" w:cs="Arial"/>
          <w:b/>
          <w:color w:val="0079BA"/>
          <w:sz w:val="44"/>
          <w:szCs w:val="44"/>
          <w:lang w:eastAsia="en-US"/>
        </w:rPr>
        <w:t>e</w:t>
      </w:r>
      <w:r w:rsidRPr="005F6F65">
        <w:rPr>
          <w:rFonts w:ascii="Arial" w:hAnsi="Arial" w:cs="Arial"/>
          <w:b/>
          <w:color w:val="0079BA"/>
          <w:sz w:val="44"/>
          <w:szCs w:val="44"/>
          <w:lang w:eastAsia="en-US"/>
        </w:rPr>
        <w:t>mitteilung</w:t>
      </w:r>
    </w:p>
    <w:p w14:paraId="32B93079" w14:textId="65553BE6" w:rsidR="00EC245C" w:rsidRPr="005F6F65" w:rsidRDefault="007E3043" w:rsidP="00F83F8D">
      <w:pPr>
        <w:spacing w:before="240" w:after="120"/>
        <w:jc w:val="both"/>
        <w:rPr>
          <w:rFonts w:ascii="Arial" w:hAnsi="Arial" w:cs="Arial"/>
          <w:b/>
          <w:color w:val="000000"/>
          <w:sz w:val="32"/>
          <w:szCs w:val="32"/>
          <w:lang w:eastAsia="en-US"/>
        </w:rPr>
      </w:pPr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>„</w:t>
      </w:r>
      <w:proofErr w:type="spellStart"/>
      <w:r w:rsidR="006B2522">
        <w:rPr>
          <w:rFonts w:ascii="Arial" w:hAnsi="Arial" w:cs="Arial"/>
          <w:b/>
          <w:color w:val="000000"/>
          <w:sz w:val="32"/>
          <w:szCs w:val="32"/>
          <w:lang w:eastAsia="en-US"/>
        </w:rPr>
        <w:t>m</w:t>
      </w:r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>yRecycledContent</w:t>
      </w:r>
      <w:proofErr w:type="spellEnd"/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“ – RIGK </w:t>
      </w:r>
      <w:r w:rsidR="00CE367B">
        <w:rPr>
          <w:rFonts w:ascii="Arial" w:hAnsi="Arial" w:cs="Arial"/>
          <w:b/>
          <w:color w:val="000000"/>
          <w:sz w:val="32"/>
          <w:szCs w:val="32"/>
          <w:lang w:eastAsia="en-US"/>
        </w:rPr>
        <w:t>beteiligt sich</w:t>
      </w:r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an europäischer Plattform zur Förderung </w:t>
      </w:r>
      <w:r w:rsidR="00C25EC8">
        <w:rPr>
          <w:rFonts w:ascii="Arial" w:hAnsi="Arial" w:cs="Arial"/>
          <w:b/>
          <w:color w:val="000000"/>
          <w:sz w:val="32"/>
          <w:szCs w:val="32"/>
          <w:lang w:eastAsia="en-US"/>
        </w:rPr>
        <w:t>von</w:t>
      </w:r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Rezyklat</w:t>
      </w:r>
      <w:r w:rsidR="00C25EC8">
        <w:rPr>
          <w:rFonts w:ascii="Arial" w:hAnsi="Arial" w:cs="Arial"/>
          <w:b/>
          <w:color w:val="000000"/>
          <w:sz w:val="32"/>
          <w:szCs w:val="32"/>
          <w:lang w:eastAsia="en-US"/>
        </w:rPr>
        <w:t>en</w:t>
      </w:r>
      <w:r w:rsidRPr="007E3043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in Verpackungen</w:t>
      </w:r>
    </w:p>
    <w:p w14:paraId="7C248ED9" w14:textId="40D2153E" w:rsidR="007E3043" w:rsidRPr="007E3043" w:rsidRDefault="007E3043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i/>
          <w:iCs/>
          <w:kern w:val="2"/>
          <w:lang w:eastAsia="en-US"/>
          <w14:ligatures w14:val="standardContextual"/>
        </w:rPr>
        <w:t>Wiesbaden, September 2024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–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Die RIGK GmbH 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engagiert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sich als deutscher Partner 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in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der </w:t>
      </w:r>
      <w:hyperlink r:id="rId11" w:history="1">
        <w:r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„myRecycledContent“</w:t>
        </w:r>
      </w:hyperlink>
      <w:r w:rsidR="00BD0D9D">
        <w:rPr>
          <w:rFonts w:asciiTheme="minorBidi" w:eastAsia="Aptos" w:hAnsiTheme="minorBidi" w:cstheme="minorBidi"/>
          <w:color w:val="467886"/>
          <w:kern w:val="2"/>
          <w:u w:val="single"/>
          <w:lang w:eastAsia="en-US"/>
          <w14:ligatures w14:val="standardContextual"/>
        </w:rPr>
        <w:t>-</w:t>
      </w:r>
      <w:r w:rsidR="00BD0D9D" w:rsidRP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Datenbank </w:t>
      </w:r>
      <w:r w:rsid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– </w:t>
      </w:r>
      <w:r w:rsidR="00BD0D9D" w:rsidRP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eine Initiative von europäischen industriellen Rücknahmesystemen</w:t>
      </w:r>
      <w:r w:rsid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,</w:t>
      </w:r>
      <w:r w:rsidR="00BD0D9D" w:rsidRP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die den Einsatz von recyceltem Kunststoff in industriellen und gewerblichen Verpackungen förder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t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. 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Unter </w:t>
      </w:r>
      <w:hyperlink r:id="rId12" w:history="1">
        <w:r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www.myrecycledcontent.de</w:t>
        </w:r>
      </w:hyperlink>
      <w:r w:rsidR="00C25EC8">
        <w:rPr>
          <w:rFonts w:asciiTheme="minorBidi" w:eastAsia="Aptos" w:hAnsiTheme="minorBidi" w:cstheme="minorBidi"/>
          <w:color w:val="467886"/>
          <w:kern w:val="2"/>
          <w:u w:val="single"/>
          <w:lang w:eastAsia="en-US"/>
          <w14:ligatures w14:val="standardContextual"/>
        </w:rPr>
        <w:t xml:space="preserve">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bietet 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die Plattform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ein </w:t>
      </w:r>
      <w:r w:rsidR="00081F27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zentrale</w:t>
      </w:r>
      <w:r w:rsid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s</w:t>
      </w:r>
      <w:r w:rsidR="00081F27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Daten</w:t>
      </w:r>
      <w:r w:rsid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register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, </w:t>
      </w:r>
      <w:r w:rsidR="00BD0D9D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das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Unternehmen 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bei der Suche nach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Verpackungslösungen mit zertifiziertem 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Rezyklatanteil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unterstützt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</w:t>
      </w:r>
    </w:p>
    <w:p w14:paraId="218912B8" w14:textId="5D840288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Was ist „</w:t>
      </w:r>
      <w:proofErr w:type="spellStart"/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myRecycledContent</w:t>
      </w:r>
      <w:proofErr w:type="spellEnd"/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“?</w:t>
      </w:r>
    </w:p>
    <w:p w14:paraId="229FE84C" w14:textId="2DEF31FD" w:rsidR="007E3043" w:rsidRPr="007E3043" w:rsidRDefault="00C25EC8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noProof/>
          <w:kern w:val="2"/>
          <w:lang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47F0CF4" wp14:editId="671D0DAF">
            <wp:simplePos x="0" y="0"/>
            <wp:positionH relativeFrom="margin">
              <wp:align>left</wp:align>
            </wp:positionH>
            <wp:positionV relativeFrom="paragraph">
              <wp:posOffset>1111885</wp:posOffset>
            </wp:positionV>
            <wp:extent cx="4772025" cy="3085465"/>
            <wp:effectExtent l="0" t="0" r="0" b="635"/>
            <wp:wrapTopAndBottom/>
            <wp:docPr id="17072171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17190" name="Grafi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81" cy="31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„</w:t>
      </w:r>
      <w:proofErr w:type="spellStart"/>
      <w:r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m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yRecycledContent</w:t>
      </w:r>
      <w:proofErr w:type="spellEnd"/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“ bringt Lieferanten und Nutzer von Verpackungen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, bei deren Herstellung </w:t>
      </w:r>
      <w:proofErr w:type="spellStart"/>
      <w:r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Kunststoffrezyklate</w:t>
      </w:r>
      <w:proofErr w:type="spellEnd"/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eingesetzt wurde</w:t>
      </w:r>
      <w:r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n</w:t>
      </w:r>
      <w:r w:rsidR="00CE367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, 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zusammen und stellt sicher, dass alle aufgeführten Produkte die notwendigen Zertifizierungen besitzen. 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User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können über die Plattform </w:t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kostenfrei 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nach geeigneten Verpackungslösungen suchen und Kontaktinformationen der Lieferanten einsehen.</w:t>
      </w:r>
    </w:p>
    <w:p w14:paraId="6261B679" w14:textId="19401266" w:rsidR="00C25EC8" w:rsidRPr="00467CDF" w:rsidRDefault="006A2807" w:rsidP="00467CDF">
      <w:pPr>
        <w:spacing w:after="240" w:line="278" w:lineRule="auto"/>
        <w:rPr>
          <w:rFonts w:asciiTheme="minorBidi" w:eastAsia="Aptos" w:hAnsiTheme="minorBid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proofErr w:type="spellStart"/>
      <w:r w:rsidR="00C25EC8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m</w:t>
      </w: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yRecycledContent</w:t>
      </w:r>
      <w:proofErr w:type="spellEnd"/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by</w:t>
      </w:r>
      <w:proofErr w:type="spellEnd"/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RIGK“</w:t>
      </w:r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ab sofort online verfügbar</w:t>
      </w:r>
      <w:r w:rsidR="007E3043" w:rsidRPr="007E3043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.</w:t>
      </w:r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© </w:t>
      </w:r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RIGK</w:t>
      </w:r>
    </w:p>
    <w:p w14:paraId="09069E2A" w14:textId="5685B446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Ganzheitlicher Ansatz für den Kunststoffkreislauf</w:t>
      </w:r>
    </w:p>
    <w:p w14:paraId="5DEE7597" w14:textId="41102647" w:rsidR="007E3043" w:rsidRPr="007E3043" w:rsidRDefault="007E3043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RIGK verfolgt seit Jahren einen ganzheitlichen Ansatz im Bereich des Kunststoffrecyclings, der auf nationale und internationale Zusammenarbeit </w:t>
      </w:r>
      <w:r w:rsidR="00C25EC8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ausgerichtet ist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 Mit der Teilnahme an „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myRecycledContent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“ </w:t>
      </w:r>
      <w:r w:rsidR="00081F27" w:rsidRPr="00C25EC8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setzt </w:t>
      </w:r>
      <w:r w:rsidR="00081F27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RIGK ein weiteres </w:t>
      </w:r>
      <w:r w:rsidR="00081F27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lastRenderedPageBreak/>
        <w:t>Zeichen mit dem Ziel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, den Kreislauf von Kunststoffen zu schließen und die Nachhaltigkeit in der Verpackungsindustrie zu fördern.</w:t>
      </w:r>
    </w:p>
    <w:p w14:paraId="202214DF" w14:textId="04835515" w:rsidR="007E3043" w:rsidRDefault="007E3043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„Wir sind sehr stolz</w:t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,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mit der ‚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myRecycledContent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‘-Plattform ein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en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wichtigen Schritt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für die Zukunft der Verpackungsindustrie </w:t>
      </w:r>
      <w:r w:rsidR="006B2522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gehen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zu können. Diese Initiative unterstützt Unternehmen dabei, ihre Nachhaltigkeitsziele zu erreichen und sich auf zukünftige gesetzliche Anforderungen vorzubereiten. Die Europäische Kommission plant, ab 2030 einen 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Mindestrezyklatanteil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von 35 % in allen industriellen Kunststoffverpackungen vorzuschreiben. Dank der Plattform und de</w:t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Zertifizierungsdienstleistungen von 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PlastCert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können sich betroffene Unternehmen optimal auf diese Anforderungen einstellen,“ sagt Jan Bauer, Geschäftsführer der RIGK GmbH.</w:t>
      </w:r>
    </w:p>
    <w:p w14:paraId="59EF6758" w14:textId="6FDE6B90" w:rsidR="00396CCB" w:rsidRPr="007E3043" w:rsidRDefault="00396CCB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396CC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Auch die Zusammenarbeit mit dem RIGK-Tochterunternehmen </w:t>
      </w:r>
      <w:hyperlink r:id="rId14" w:history="1">
        <w:proofErr w:type="spellStart"/>
        <w:r w:rsidRPr="00393C38">
          <w:rPr>
            <w:rFonts w:asciiTheme="minorBidi" w:eastAsia="Aptos" w:hAnsiTheme="minorBidi" w:cstheme="minorBidi"/>
            <w:color w:val="467886"/>
            <w:lang w:eastAsia="en-US"/>
          </w:rPr>
          <w:t>plastship</w:t>
        </w:r>
        <w:proofErr w:type="spellEnd"/>
        <w:r w:rsidRPr="00393C38">
          <w:rPr>
            <w:rFonts w:asciiTheme="minorBidi" w:eastAsia="Aptos" w:hAnsiTheme="minorBidi" w:cstheme="minorBidi"/>
            <w:color w:val="467886"/>
            <w:lang w:eastAsia="en-US"/>
          </w:rPr>
          <w:t xml:space="preserve"> GmbH</w:t>
        </w:r>
      </w:hyperlink>
      <w:r w:rsidRPr="00396CC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erweist sich in dem Zusammenhang erneut als wertvoll. Das europäische Beschaffungs- und Recyclingnetzwerk für Kunststoffe stellt den Verpackungsherstellern seine umfassende Datenbank zur Verfügung, die eine breite Palette an geeigneten Rezyklaten, Materialströmen und Lieferoptionen bietet.</w:t>
      </w:r>
    </w:p>
    <w:p w14:paraId="568781E2" w14:textId="178A9060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Zertifizierung und Beratung</w:t>
      </w:r>
    </w:p>
    <w:p w14:paraId="278E90E5" w14:textId="714F7D12" w:rsidR="007E3043" w:rsidRDefault="00467CDF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467CDF">
        <w:rPr>
          <w:rFonts w:asciiTheme="minorBidi" w:eastAsia="Aptos" w:hAnsiTheme="minorBidi" w:cstheme="minorBidi"/>
          <w:b/>
          <w:bCs/>
          <w:i/>
          <w:iCs/>
          <w:noProof/>
          <w:kern w:val="2"/>
          <w:sz w:val="20"/>
          <w:szCs w:val="20"/>
          <w:lang w:eastAsia="en-US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2F448D1" wp14:editId="1FAA0955">
            <wp:simplePos x="0" y="0"/>
            <wp:positionH relativeFrom="margin">
              <wp:align>left</wp:align>
            </wp:positionH>
            <wp:positionV relativeFrom="paragraph">
              <wp:posOffset>1074420</wp:posOffset>
            </wp:positionV>
            <wp:extent cx="4724400" cy="3054985"/>
            <wp:effectExtent l="0" t="0" r="0" b="0"/>
            <wp:wrapTopAndBottom/>
            <wp:docPr id="21248254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25462" name="Grafi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N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eben der Bereitstellung von Informationen über verfügbare Verpackungslösungen bietet RIGK auch Unterstützung bei der Zertifizierung von </w:t>
      </w:r>
      <w:proofErr w:type="spellStart"/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Rezyklateinsätzen</w:t>
      </w:r>
      <w:proofErr w:type="spellEnd"/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an. Über die Abteilung </w:t>
      </w:r>
      <w:hyperlink r:id="rId16" w:history="1">
        <w:proofErr w:type="spellStart"/>
        <w:r w:rsidR="007E3043"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PlastCert</w:t>
        </w:r>
        <w:proofErr w:type="spellEnd"/>
      </w:hyperlink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können Unternehmen ihre Produkte nach den Standards von </w:t>
      </w:r>
      <w:hyperlink r:id="rId17" w:history="1">
        <w:proofErr w:type="spellStart"/>
        <w:r w:rsidR="007E3043"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RecyClass</w:t>
        </w:r>
        <w:proofErr w:type="spellEnd"/>
      </w:hyperlink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zertifizieren lassen. Dies umfasst die Recyclingfähigkeit, den </w:t>
      </w:r>
      <w:proofErr w:type="spellStart"/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Rezyklateinsatz</w:t>
      </w:r>
      <w:proofErr w:type="spellEnd"/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und den Recyclingprozess.</w:t>
      </w:r>
    </w:p>
    <w:p w14:paraId="19C781AC" w14:textId="7CE5AC8A" w:rsidR="00467CDF" w:rsidRPr="00467CDF" w:rsidRDefault="00467CDF" w:rsidP="00467CDF">
      <w:pPr>
        <w:spacing w:after="240" w:line="278" w:lineRule="auto"/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Die </w:t>
      </w:r>
      <w:proofErr w:type="spellStart"/>
      <w:r w:rsidRPr="00467CDF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PlastCert</w:t>
      </w:r>
      <w:proofErr w:type="spellEnd"/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-Zertifizierungen als Teil von </w:t>
      </w: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proofErr w:type="spellStart"/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m</w:t>
      </w: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yRecycledContent</w:t>
      </w:r>
      <w:proofErr w:type="spellEnd"/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“. </w:t>
      </w:r>
      <w:r w:rsidRPr="006A2807"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© </w:t>
      </w:r>
      <w:r>
        <w:rPr>
          <w:rFonts w:asciiTheme="minorBidi" w:eastAsia="Aptos" w:hAnsiTheme="minorBidi" w:cstheme="minorBidi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RIGK</w:t>
      </w:r>
    </w:p>
    <w:p w14:paraId="23597A35" w14:textId="77777777" w:rsidR="007E3043" w:rsidRPr="007E3043" w:rsidRDefault="007E3043" w:rsidP="007E3043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lastRenderedPageBreak/>
        <w:t xml:space="preserve">„Unsere Zertifizierungsdienste sind ein wichtiger Bestandteil der Plattform. Sie bieten Unternehmen die Sicherheit, dass ihre Verpackungen den höchsten Standards entsprechen,“ erklärt Konstantin Humm, Manager von 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PlastCert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</w:t>
      </w:r>
    </w:p>
    <w:p w14:paraId="3AB21500" w14:textId="77777777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Europäische Zusammenarbeit</w:t>
      </w:r>
    </w:p>
    <w:p w14:paraId="09B31F79" w14:textId="420229C9" w:rsidR="00BD0D9D" w:rsidRPr="00396CCB" w:rsidRDefault="007E3043" w:rsidP="00396CCB">
      <w:pPr>
        <w:spacing w:after="1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Die Plattform „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myRecycledContent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“ ist in Deutschland </w:t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und weiteren 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europäischen Ländern</w:t>
      </w:r>
      <w:r w:rsidR="00DB5D01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verfügbar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 Beispiele für teilnehmende Länder und Unternehmen sind die EPRO-Mitglieder</w:t>
      </w:r>
      <w:r w:rsidR="00396CC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hyperlink r:id="rId18" w:history="1">
        <w:proofErr w:type="spellStart"/>
        <w:r w:rsidR="00396CCB"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Valipac</w:t>
        </w:r>
        <w:proofErr w:type="spellEnd"/>
        <w:r w:rsidR="00396CCB"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 xml:space="preserve"> in Belgien</w:t>
        </w:r>
      </w:hyperlink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</w:t>
      </w:r>
      <w:r w:rsidR="00396CCB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oder </w:t>
      </w:r>
      <w:hyperlink r:id="rId19" w:history="1">
        <w:r w:rsidRPr="007E3043">
          <w:rPr>
            <w:rFonts w:asciiTheme="minorBidi" w:eastAsia="Aptos" w:hAnsiTheme="minorBidi" w:cstheme="minorBidi"/>
            <w:color w:val="467886"/>
            <w:kern w:val="2"/>
            <w:u w:val="single"/>
            <w:lang w:eastAsia="en-US"/>
            <w14:ligatures w14:val="standardContextual"/>
          </w:rPr>
          <w:t>TWIICE in Frankreich</w:t>
        </w:r>
      </w:hyperlink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 Diese Zusammenarbeit auf europäischer Ebene fördert den Austausch bewährter Verfahren zwischen den Ländern und stärkt somit die Kreislaufwirtschaft mit Kunststoffen nachhaltig.</w:t>
      </w:r>
    </w:p>
    <w:p w14:paraId="125B7087" w14:textId="185B82BC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Vorteile der Nutzung von recyceltem Kunststoff</w:t>
      </w:r>
    </w:p>
    <w:p w14:paraId="58F8B72B" w14:textId="77777777" w:rsidR="007E3043" w:rsidRPr="007E3043" w:rsidRDefault="007E3043" w:rsidP="00467CDF">
      <w:pPr>
        <w:spacing w:after="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Die Verwendung der Plattform und damit die Förderung des </w:t>
      </w:r>
      <w:proofErr w:type="spellStart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Rezyklateinsatzes</w:t>
      </w:r>
      <w:proofErr w:type="spellEnd"/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bietet zahlreiche Vorteile:</w:t>
      </w:r>
    </w:p>
    <w:p w14:paraId="5897DB70" w14:textId="77777777" w:rsidR="007E3043" w:rsidRPr="007E3043" w:rsidRDefault="007E3043" w:rsidP="007E3043">
      <w:pPr>
        <w:numPr>
          <w:ilvl w:val="0"/>
          <w:numId w:val="14"/>
        </w:numPr>
        <w:spacing w:after="160" w:line="278" w:lineRule="auto"/>
        <w:contextualSpacing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Schonung fossiler Ressourcen: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Durch den Einsatz von Rezyklaten wird der Abbau natürlicher Ressourcen reduziert.</w:t>
      </w:r>
    </w:p>
    <w:p w14:paraId="54CA4A54" w14:textId="77777777" w:rsidR="007E3043" w:rsidRPr="007E3043" w:rsidRDefault="007E3043" w:rsidP="007E3043">
      <w:pPr>
        <w:numPr>
          <w:ilvl w:val="0"/>
          <w:numId w:val="14"/>
        </w:numPr>
        <w:spacing w:after="160" w:line="278" w:lineRule="auto"/>
        <w:contextualSpacing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Reduzierung von CO</w:t>
      </w:r>
      <w:r w:rsidRPr="007E3043">
        <w:rPr>
          <w:rFonts w:ascii="Cambria Math" w:eastAsia="Aptos" w:hAnsi="Cambria Math" w:cs="Cambria Math"/>
          <w:b/>
          <w:bCs/>
          <w:kern w:val="2"/>
          <w:lang w:eastAsia="en-US"/>
          <w14:ligatures w14:val="standardContextual"/>
        </w:rPr>
        <w:t>₂</w:t>
      </w: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-Emissionen: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Jede Tonne recycelten Kunststoffs spart 3,03 Tonnen CO</w:t>
      </w:r>
      <w:r w:rsidRPr="007E3043">
        <w:rPr>
          <w:rFonts w:ascii="Cambria Math" w:eastAsia="Aptos" w:hAnsi="Cambria Math" w:cs="Cambria Math"/>
          <w:kern w:val="2"/>
          <w:lang w:eastAsia="en-US"/>
          <w14:ligatures w14:val="standardContextual"/>
        </w:rPr>
        <w:t>₂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ein.</w:t>
      </w:r>
    </w:p>
    <w:p w14:paraId="6F924EE8" w14:textId="77777777" w:rsidR="007E3043" w:rsidRPr="007E3043" w:rsidRDefault="007E3043" w:rsidP="007E3043">
      <w:pPr>
        <w:numPr>
          <w:ilvl w:val="0"/>
          <w:numId w:val="14"/>
        </w:numPr>
        <w:spacing w:after="160" w:line="278" w:lineRule="auto"/>
        <w:contextualSpacing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Energieeinsparung: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Die Herstellung von Kunststoffen aus recyceltem Material verbraucht weniger Energie als die Produktion aus fossilen Rohstoffen.</w:t>
      </w:r>
    </w:p>
    <w:p w14:paraId="5AEA04AE" w14:textId="77777777" w:rsidR="007E3043" w:rsidRDefault="007E3043" w:rsidP="007E3043">
      <w:pPr>
        <w:numPr>
          <w:ilvl w:val="0"/>
          <w:numId w:val="14"/>
        </w:numPr>
        <w:spacing w:after="160" w:line="278" w:lineRule="auto"/>
        <w:contextualSpacing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 w:rsidRPr="007E3043">
        <w:rPr>
          <w:rFonts w:asciiTheme="minorBidi" w:eastAsia="Aptos" w:hAnsiTheme="minorBidi" w:cstheme="minorBidi"/>
          <w:b/>
          <w:bCs/>
          <w:kern w:val="2"/>
          <w:lang w:eastAsia="en-US"/>
          <w14:ligatures w14:val="standardContextual"/>
        </w:rPr>
        <w:t>Förderung der Kreislaufwirtschaft:</w:t>
      </w:r>
      <w:r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Eine erhöhte Nachfrage nach Sekundärrohstoffen stärkt die Recyclingindustrie und fördert Investitionen in bessere Recyclingprozesse.</w:t>
      </w:r>
    </w:p>
    <w:p w14:paraId="2CB61D31" w14:textId="77777777" w:rsidR="007E3043" w:rsidRPr="007E3043" w:rsidRDefault="007E3043" w:rsidP="007E3043">
      <w:pPr>
        <w:spacing w:after="160" w:line="278" w:lineRule="auto"/>
        <w:ind w:left="720"/>
        <w:contextualSpacing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</w:p>
    <w:p w14:paraId="7125489C" w14:textId="458D63FC" w:rsidR="00467CDF" w:rsidRPr="007E3043" w:rsidRDefault="00DB5D01" w:rsidP="00467CDF">
      <w:pPr>
        <w:spacing w:after="360" w:line="278" w:lineRule="auto"/>
        <w:rPr>
          <w:rFonts w:asciiTheme="minorBidi" w:eastAsia="Aptos" w:hAnsiTheme="minorBidi" w:cstheme="minorBidi"/>
          <w:kern w:val="2"/>
          <w:lang w:eastAsia="en-US"/>
          <w14:ligatures w14:val="standardContextual"/>
        </w:rPr>
      </w:pPr>
      <w:r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Weitere Information sind unter </w:t>
      </w:r>
      <w:hyperlink r:id="rId20" w:history="1">
        <w:r w:rsidR="007E3043" w:rsidRPr="007E3043">
          <w:rPr>
            <w:rFonts w:asciiTheme="minorBidi" w:eastAsia="Aptos" w:hAnsiTheme="minorBidi" w:cstheme="minorBidi"/>
            <w:b/>
            <w:bCs/>
            <w:color w:val="467886"/>
            <w:kern w:val="2"/>
            <w:u w:val="single"/>
            <w:lang w:eastAsia="en-US"/>
            <w14:ligatures w14:val="standardContextual"/>
          </w:rPr>
          <w:t>„</w:t>
        </w:r>
        <w:proofErr w:type="spellStart"/>
        <w:r w:rsidR="007E3043" w:rsidRPr="007E3043">
          <w:rPr>
            <w:rFonts w:asciiTheme="minorBidi" w:eastAsia="Aptos" w:hAnsiTheme="minorBidi" w:cstheme="minorBidi"/>
            <w:b/>
            <w:bCs/>
            <w:color w:val="467886"/>
            <w:kern w:val="2"/>
            <w:u w:val="single"/>
            <w:lang w:eastAsia="en-US"/>
            <w14:ligatures w14:val="standardContextual"/>
          </w:rPr>
          <w:t>myRecycledContent</w:t>
        </w:r>
        <w:proofErr w:type="spellEnd"/>
        <w:r w:rsidR="007E3043" w:rsidRPr="007E3043">
          <w:rPr>
            <w:rFonts w:asciiTheme="minorBidi" w:eastAsia="Aptos" w:hAnsiTheme="minorBidi" w:cstheme="minorBidi"/>
            <w:b/>
            <w:bCs/>
            <w:color w:val="467886"/>
            <w:kern w:val="2"/>
            <w:u w:val="single"/>
            <w:lang w:eastAsia="en-US"/>
            <w14:ligatures w14:val="standardContextual"/>
          </w:rPr>
          <w:t xml:space="preserve"> </w:t>
        </w:r>
        <w:proofErr w:type="spellStart"/>
        <w:r w:rsidR="007E3043" w:rsidRPr="007E3043">
          <w:rPr>
            <w:rFonts w:asciiTheme="minorBidi" w:eastAsia="Aptos" w:hAnsiTheme="minorBidi" w:cstheme="minorBidi"/>
            <w:b/>
            <w:bCs/>
            <w:color w:val="467886"/>
            <w:kern w:val="2"/>
            <w:u w:val="single"/>
            <w:lang w:eastAsia="en-US"/>
            <w14:ligatures w14:val="standardContextual"/>
          </w:rPr>
          <w:t>by</w:t>
        </w:r>
        <w:proofErr w:type="spellEnd"/>
        <w:r w:rsidR="007E3043" w:rsidRPr="007E3043">
          <w:rPr>
            <w:rFonts w:asciiTheme="minorBidi" w:eastAsia="Aptos" w:hAnsiTheme="minorBidi" w:cstheme="minorBidi"/>
            <w:b/>
            <w:bCs/>
            <w:color w:val="467886"/>
            <w:kern w:val="2"/>
            <w:u w:val="single"/>
            <w:lang w:eastAsia="en-US"/>
            <w14:ligatures w14:val="standardContextual"/>
          </w:rPr>
          <w:t xml:space="preserve"> RIGK“</w:t>
        </w:r>
      </w:hyperlink>
      <w:r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 xml:space="preserve"> verfügbar</w:t>
      </w:r>
      <w:r w:rsidR="007E3043" w:rsidRPr="007E3043">
        <w:rPr>
          <w:rFonts w:asciiTheme="minorBidi" w:eastAsia="Aptos" w:hAnsiTheme="minorBidi" w:cstheme="minorBidi"/>
          <w:kern w:val="2"/>
          <w:lang w:eastAsia="en-US"/>
          <w14:ligatures w14:val="standardContextual"/>
        </w:rPr>
        <w:t>.</w:t>
      </w:r>
    </w:p>
    <w:tbl>
      <w:tblPr>
        <w:tblpPr w:leftFromText="45" w:rightFromText="45" w:vertAnchor="text"/>
        <w:tblW w:w="9328" w:type="dxa"/>
        <w:shd w:val="clear" w:color="auto" w:fill="F3F5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825"/>
      </w:tblGrid>
      <w:tr w:rsidR="007E3043" w:rsidRPr="00A55BE2" w14:paraId="6C09F168" w14:textId="77777777" w:rsidTr="00467CDF">
        <w:trPr>
          <w:trHeight w:val="2731"/>
        </w:trPr>
        <w:tc>
          <w:tcPr>
            <w:tcW w:w="4503" w:type="dxa"/>
            <w:tcBorders>
              <w:top w:val="single" w:sz="6" w:space="0" w:color="D5D5D5"/>
            </w:tcBorders>
            <w:shd w:val="clear" w:color="auto" w:fill="FFFFFF"/>
            <w:hideMark/>
          </w:tcPr>
          <w:p w14:paraId="65E57504" w14:textId="77777777" w:rsidR="007E3043" w:rsidRPr="007E3043" w:rsidRDefault="007E3043" w:rsidP="007E3043">
            <w:pPr>
              <w:spacing w:after="160" w:line="278" w:lineRule="auto"/>
              <w:rPr>
                <w:rFonts w:asciiTheme="minorBidi" w:eastAsia="Aptos" w:hAnsiTheme="minorBidi" w:cstheme="minorBidi"/>
                <w:kern w:val="2"/>
                <w:lang w:eastAsia="en-US"/>
                <w14:ligatures w14:val="standardContextual"/>
              </w:rPr>
            </w:pPr>
            <w:r w:rsidRPr="007E3043">
              <w:rPr>
                <w:rFonts w:asciiTheme="minorBidi" w:eastAsia="Aptos" w:hAnsiTheme="minorBidi" w:cstheme="minorBidi"/>
                <w:b/>
                <w:bCs/>
                <w:kern w:val="2"/>
                <w:lang w:eastAsia="en-US"/>
                <w14:ligatures w14:val="standardContextual"/>
              </w:rPr>
              <w:t>Kontakt RIGK:</w:t>
            </w:r>
            <w:r w:rsidRPr="007E3043">
              <w:rPr>
                <w:rFonts w:asciiTheme="minorBidi" w:eastAsia="Aptos" w:hAnsiTheme="minorBidi" w:cstheme="minorBidi"/>
                <w:kern w:val="2"/>
                <w:lang w:eastAsia="en-US"/>
                <w14:ligatures w14:val="standardContextual"/>
              </w:rPr>
              <w:br/>
              <w:t>Jan Bauer</w:t>
            </w:r>
            <w:r w:rsidRPr="007E3043">
              <w:rPr>
                <w:rFonts w:asciiTheme="minorBidi" w:eastAsia="Aptos" w:hAnsiTheme="minorBidi" w:cstheme="minorBidi"/>
                <w:kern w:val="2"/>
                <w:lang w:eastAsia="en-US"/>
                <w14:ligatures w14:val="standardContextual"/>
              </w:rPr>
              <w:br/>
              <w:t>Geschäftsführer</w:t>
            </w:r>
            <w:r w:rsidRPr="007E3043">
              <w:rPr>
                <w:rFonts w:asciiTheme="minorBidi" w:eastAsia="Aptos" w:hAnsiTheme="minorBidi" w:cstheme="minorBidi"/>
                <w:kern w:val="2"/>
                <w:lang w:eastAsia="en-US"/>
                <w14:ligatures w14:val="standardContextual"/>
              </w:rPr>
              <w:br/>
              <w:t>+49 611 308600-16</w:t>
            </w:r>
            <w:r w:rsidRPr="007E3043">
              <w:rPr>
                <w:rFonts w:asciiTheme="minorBidi" w:eastAsia="Aptos" w:hAnsiTheme="minorBidi" w:cstheme="minorBidi"/>
                <w:kern w:val="2"/>
                <w:lang w:eastAsia="en-US"/>
                <w14:ligatures w14:val="standardContextual"/>
              </w:rPr>
              <w:br/>
            </w:r>
            <w:hyperlink r:id="rId21" w:history="1">
              <w:proofErr w:type="spellStart"/>
              <w:r w:rsidRPr="007E3043">
                <w:rPr>
                  <w:rFonts w:asciiTheme="minorBidi" w:eastAsia="Aptos" w:hAnsiTheme="minorBidi" w:cstheme="minorBidi"/>
                  <w:color w:val="467886"/>
                  <w:kern w:val="2"/>
                  <w:u w:val="single"/>
                  <w:lang w:eastAsia="en-US"/>
                  <w14:ligatures w14:val="standardContextual"/>
                </w:rPr>
                <w:t>bauer</w:t>
              </w:r>
              <w:proofErr w:type="spellEnd"/>
              <w:r w:rsidRPr="007E3043">
                <w:rPr>
                  <w:rFonts w:asciiTheme="minorBidi" w:eastAsia="Aptos" w:hAnsiTheme="minorBidi" w:cstheme="minorBidi"/>
                  <w:color w:val="467886"/>
                  <w:kern w:val="2"/>
                  <w:u w:val="single"/>
                  <w:lang w:eastAsia="en-US"/>
                  <w14:ligatures w14:val="standardContextual"/>
                </w:rPr>
                <w:t>(at)rigk.de</w:t>
              </w:r>
            </w:hyperlink>
          </w:p>
          <w:p w14:paraId="2EC7018E" w14:textId="457B7974" w:rsidR="007E3043" w:rsidRPr="00F72E6E" w:rsidRDefault="007E3043" w:rsidP="00467CDF">
            <w:pPr>
              <w:spacing w:after="160" w:line="278" w:lineRule="auto"/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</w:pP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Konstantin Humm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 xml:space="preserve">Manager </w:t>
            </w:r>
            <w:proofErr w:type="spellStart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PlastCert</w:t>
            </w:r>
            <w:proofErr w:type="spellEnd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 xml:space="preserve"> 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>+49 611 308600-91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</w:r>
            <w:hyperlink r:id="rId22" w:history="1">
              <w:proofErr w:type="spellStart"/>
              <w:r w:rsidRPr="00F72E6E">
                <w:rPr>
                  <w:rFonts w:asciiTheme="minorBidi" w:eastAsia="Aptos" w:hAnsiTheme="minorBidi" w:cstheme="minorBidi"/>
                  <w:color w:val="467886"/>
                  <w:kern w:val="2"/>
                  <w:u w:val="single"/>
                  <w:lang w:val="da-DK" w:eastAsia="en-US"/>
                  <w14:ligatures w14:val="standardContextual"/>
                </w:rPr>
                <w:t>humm</w:t>
              </w:r>
              <w:proofErr w:type="spellEnd"/>
              <w:r w:rsidRPr="00F72E6E">
                <w:rPr>
                  <w:rFonts w:asciiTheme="minorBidi" w:eastAsia="Aptos" w:hAnsiTheme="minorBidi" w:cstheme="minorBidi"/>
                  <w:color w:val="467886"/>
                  <w:kern w:val="2"/>
                  <w:u w:val="single"/>
                  <w:lang w:val="da-DK" w:eastAsia="en-US"/>
                  <w14:ligatures w14:val="standardContextual"/>
                </w:rPr>
                <w:t>(at)rigk.de</w:t>
              </w:r>
            </w:hyperlink>
          </w:p>
        </w:tc>
        <w:tc>
          <w:tcPr>
            <w:tcW w:w="4825" w:type="dxa"/>
            <w:tcBorders>
              <w:top w:val="single" w:sz="6" w:space="0" w:color="D5D5D5"/>
            </w:tcBorders>
            <w:shd w:val="clear" w:color="auto" w:fill="FFFFFF"/>
            <w:hideMark/>
          </w:tcPr>
          <w:p w14:paraId="23937C08" w14:textId="77777777" w:rsidR="007E3043" w:rsidRPr="00F72E6E" w:rsidRDefault="007E3043" w:rsidP="007E3043">
            <w:pPr>
              <w:spacing w:after="160" w:line="278" w:lineRule="auto"/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</w:pPr>
            <w:proofErr w:type="spellStart"/>
            <w:r w:rsidRPr="00F72E6E">
              <w:rPr>
                <w:rFonts w:asciiTheme="minorBidi" w:eastAsia="Aptos" w:hAnsiTheme="minorBidi" w:cstheme="minorBidi"/>
                <w:b/>
                <w:bCs/>
                <w:kern w:val="2"/>
                <w:lang w:val="da-DK" w:eastAsia="en-US"/>
                <w14:ligatures w14:val="standardContextual"/>
              </w:rPr>
              <w:t>Redaktioneller</w:t>
            </w:r>
            <w:proofErr w:type="spellEnd"/>
            <w:r w:rsidRPr="00F72E6E">
              <w:rPr>
                <w:rFonts w:asciiTheme="minorBidi" w:eastAsia="Aptos" w:hAnsiTheme="minorBidi" w:cstheme="minorBidi"/>
                <w:b/>
                <w:bCs/>
                <w:kern w:val="2"/>
                <w:lang w:val="da-DK" w:eastAsia="en-US"/>
                <w14:ligatures w14:val="standardContextual"/>
              </w:rPr>
              <w:t xml:space="preserve"> Kontakt, </w:t>
            </w:r>
            <w:proofErr w:type="spellStart"/>
            <w:r w:rsidRPr="00F72E6E">
              <w:rPr>
                <w:rFonts w:asciiTheme="minorBidi" w:eastAsia="Aptos" w:hAnsiTheme="minorBidi" w:cstheme="minorBidi"/>
                <w:b/>
                <w:bCs/>
                <w:kern w:val="2"/>
                <w:lang w:val="da-DK" w:eastAsia="en-US"/>
                <w14:ligatures w14:val="standardContextual"/>
              </w:rPr>
              <w:t>Belegexemplare</w:t>
            </w:r>
            <w:proofErr w:type="spellEnd"/>
            <w:r w:rsidRPr="00F72E6E">
              <w:rPr>
                <w:rFonts w:asciiTheme="minorBidi" w:eastAsia="Aptos" w:hAnsiTheme="minorBidi" w:cstheme="minorBidi"/>
                <w:b/>
                <w:bCs/>
                <w:kern w:val="2"/>
                <w:lang w:val="da-DK" w:eastAsia="en-US"/>
                <w14:ligatures w14:val="standardContextual"/>
              </w:rPr>
              <w:t>: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>Konsens PR GmbH &amp; Co. KG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>Dr.-</w:t>
            </w:r>
            <w:proofErr w:type="spellStart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Ing</w:t>
            </w:r>
            <w:proofErr w:type="spellEnd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. Jörg Wolters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>Hans-</w:t>
            </w:r>
            <w:proofErr w:type="spellStart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Böckler</w:t>
            </w:r>
            <w:proofErr w:type="spellEnd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-</w:t>
            </w:r>
            <w:proofErr w:type="spellStart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Straße</w:t>
            </w:r>
            <w:proofErr w:type="spellEnd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 xml:space="preserve"> 20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 xml:space="preserve">D-63811 </w:t>
            </w:r>
            <w:proofErr w:type="spellStart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Stockstadt</w:t>
            </w:r>
            <w:proofErr w:type="spellEnd"/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 xml:space="preserve"> am Main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  <w:t>Tel.: +49 (0) 60 27 99005-13</w:t>
            </w:r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br/>
            </w:r>
            <w:hyperlink r:id="rId23" w:history="1">
              <w:r w:rsidRPr="00F72E6E">
                <w:rPr>
                  <w:rFonts w:asciiTheme="minorBidi" w:eastAsia="Aptos" w:hAnsiTheme="minorBidi" w:cstheme="minorBidi"/>
                  <w:color w:val="467886"/>
                  <w:kern w:val="2"/>
                  <w:u w:val="single"/>
                  <w:lang w:val="da-DK" w:eastAsia="en-US"/>
                  <w14:ligatures w14:val="standardContextual"/>
                </w:rPr>
                <w:t>mail@konsens.de</w:t>
              </w:r>
            </w:hyperlink>
            <w:r w:rsidRPr="00F72E6E">
              <w:rPr>
                <w:rFonts w:asciiTheme="minorBidi" w:eastAsia="Aptos" w:hAnsiTheme="minorBidi" w:cstheme="minorBidi"/>
                <w:kern w:val="2"/>
                <w:lang w:val="da-DK" w:eastAsia="en-US"/>
                <w14:ligatures w14:val="standardContextual"/>
              </w:rPr>
              <w:t>; www.konsens.de</w:t>
            </w:r>
          </w:p>
        </w:tc>
      </w:tr>
    </w:tbl>
    <w:p w14:paraId="2E5C4351" w14:textId="09C124CB" w:rsidR="00841FC9" w:rsidRPr="001C5B49" w:rsidRDefault="001C5B49" w:rsidP="00467CDF">
      <w:pPr>
        <w:shd w:val="clear" w:color="auto" w:fill="DDF3FF"/>
        <w:tabs>
          <w:tab w:val="left" w:pos="7020"/>
          <w:tab w:val="right" w:pos="8789"/>
        </w:tabs>
        <w:suppressAutoHyphens/>
        <w:spacing w:before="240"/>
        <w:ind w:right="567"/>
        <w:jc w:val="center"/>
        <w:rPr>
          <w:rFonts w:ascii="Arial" w:hAnsi="Arial" w:cs="Arial"/>
          <w:szCs w:val="20"/>
          <w:lang w:eastAsia="en-US"/>
        </w:rPr>
      </w:pPr>
      <w:r w:rsidRPr="001C5B49">
        <w:rPr>
          <w:rFonts w:ascii="Arial" w:hAnsi="Arial" w:cs="Arial"/>
          <w:szCs w:val="20"/>
          <w:lang w:eastAsia="en-US"/>
        </w:rPr>
        <w:t xml:space="preserve">Sie finden diese Presseinformation als </w:t>
      </w:r>
      <w:proofErr w:type="spellStart"/>
      <w:r w:rsidRPr="001C5B49">
        <w:rPr>
          <w:rFonts w:ascii="Arial" w:hAnsi="Arial" w:cs="Arial"/>
          <w:szCs w:val="20"/>
          <w:lang w:eastAsia="en-US"/>
        </w:rPr>
        <w:t>doc</w:t>
      </w:r>
      <w:proofErr w:type="spellEnd"/>
      <w:r w:rsidRPr="001C5B49">
        <w:rPr>
          <w:rFonts w:ascii="Arial" w:hAnsi="Arial" w:cs="Arial"/>
          <w:szCs w:val="20"/>
          <w:lang w:eastAsia="en-US"/>
        </w:rPr>
        <w:t>-Datei sowie die Bilder in druckfähiger Auflösung zum Herunterladen unter www.rigk.de/wissenswert/presse</w:t>
      </w:r>
    </w:p>
    <w:sectPr w:rsidR="00841FC9" w:rsidRPr="001C5B49" w:rsidSect="00F83F8D">
      <w:headerReference w:type="default" r:id="rId24"/>
      <w:footerReference w:type="even" r:id="rId25"/>
      <w:footerReference w:type="default" r:id="rId26"/>
      <w:pgSz w:w="11906" w:h="16838" w:code="9"/>
      <w:pgMar w:top="3119" w:right="1274" w:bottom="993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F80A" w14:textId="77777777" w:rsidR="00B737B2" w:rsidRDefault="00B737B2">
      <w:r>
        <w:separator/>
      </w:r>
    </w:p>
  </w:endnote>
  <w:endnote w:type="continuationSeparator" w:id="0">
    <w:p w14:paraId="53B54B2D" w14:textId="77777777" w:rsidR="00B737B2" w:rsidRDefault="00B737B2">
      <w:r>
        <w:continuationSeparator/>
      </w:r>
    </w:p>
  </w:endnote>
  <w:endnote w:type="continuationNotice" w:id="1">
    <w:p w14:paraId="625EE840" w14:textId="77777777" w:rsidR="00B737B2" w:rsidRDefault="00B73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Calibri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5266" w14:textId="77777777" w:rsidR="00EA6DF0" w:rsidRDefault="00EA6D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EA6DF0" w:rsidRDefault="00EA6D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AB2" w14:textId="77777777" w:rsidR="001C5B49" w:rsidRDefault="001C5B49" w:rsidP="001C5B49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160D5F84" w14:textId="77777777" w:rsidR="001C5B49" w:rsidRDefault="001C5B49" w:rsidP="001C5B4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>
      <w:rPr>
        <w:rFonts w:ascii="FFDIN-Regular" w:hAnsi="FFDIN-Regular"/>
        <w:color w:val="000000"/>
        <w:sz w:val="14"/>
      </w:rPr>
      <w:t>2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  <w:p w14:paraId="38A0A3DA" w14:textId="77777777" w:rsidR="001C5B49" w:rsidRDefault="001C5B49" w:rsidP="001C5B4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DF03" w14:textId="77777777" w:rsidR="00B737B2" w:rsidRDefault="00B737B2">
      <w:r>
        <w:separator/>
      </w:r>
    </w:p>
  </w:footnote>
  <w:footnote w:type="continuationSeparator" w:id="0">
    <w:p w14:paraId="678601D0" w14:textId="77777777" w:rsidR="00B737B2" w:rsidRDefault="00B737B2">
      <w:r>
        <w:continuationSeparator/>
      </w:r>
    </w:p>
  </w:footnote>
  <w:footnote w:type="continuationNotice" w:id="1">
    <w:p w14:paraId="7E94387C" w14:textId="77777777" w:rsidR="00B737B2" w:rsidRDefault="00B73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CC0B" w14:textId="3CAD0D8B" w:rsidR="007906C3" w:rsidRDefault="007E3043" w:rsidP="00122C95">
    <w:pPr>
      <w:pStyle w:val="Kopfzeile"/>
      <w:tabs>
        <w:tab w:val="clear" w:pos="4320"/>
        <w:tab w:val="clear" w:pos="8640"/>
        <w:tab w:val="center" w:pos="2268"/>
        <w:tab w:val="right" w:pos="5531"/>
      </w:tabs>
      <w:ind w:left="108"/>
      <w:jc w:val="left"/>
      <w:rPr>
        <w:noProof/>
        <w:lang w:bidi="he-IL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0298B3D7" wp14:editId="60F1F2B9">
          <wp:simplePos x="0" y="0"/>
          <wp:positionH relativeFrom="margin">
            <wp:align>right</wp:align>
          </wp:positionH>
          <wp:positionV relativeFrom="paragraph">
            <wp:posOffset>234315</wp:posOffset>
          </wp:positionV>
          <wp:extent cx="2095297" cy="933450"/>
          <wp:effectExtent l="0" t="0" r="635" b="0"/>
          <wp:wrapNone/>
          <wp:docPr id="17079534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9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419611" wp14:editId="471A7EED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455420" cy="1101090"/>
          <wp:effectExtent l="0" t="0" r="0" b="3810"/>
          <wp:wrapNone/>
          <wp:docPr id="1701992393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6DF0">
      <w:rPr>
        <w:caps/>
      </w:rPr>
      <w:tab/>
    </w:r>
    <w:r w:rsidR="00122C95" w:rsidRPr="00752A1B">
      <w:rPr>
        <w:noProof/>
        <w:lang w:bidi="he-IL"/>
      </w:rPr>
      <w:tab/>
    </w:r>
  </w:p>
  <w:tbl>
    <w:tblPr>
      <w:tblW w:w="11501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402"/>
      <w:gridCol w:w="5122"/>
    </w:tblGrid>
    <w:tr w:rsidR="005718F3" w14:paraId="288F94BC" w14:textId="77777777" w:rsidTr="005718F3">
      <w:tc>
        <w:tcPr>
          <w:tcW w:w="2977" w:type="dxa"/>
          <w:shd w:val="clear" w:color="auto" w:fill="auto"/>
        </w:tcPr>
        <w:p w14:paraId="6A8E952A" w14:textId="311063EE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  <w:tc>
        <w:tcPr>
          <w:tcW w:w="3402" w:type="dxa"/>
          <w:shd w:val="clear" w:color="auto" w:fill="auto"/>
        </w:tcPr>
        <w:p w14:paraId="7AFD5DEC" w14:textId="36EBA8A9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  <w:tc>
        <w:tcPr>
          <w:tcW w:w="5122" w:type="dxa"/>
          <w:shd w:val="clear" w:color="auto" w:fill="auto"/>
        </w:tcPr>
        <w:p w14:paraId="650915A0" w14:textId="24B7DD2F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</w:tr>
  </w:tbl>
  <w:p w14:paraId="2749C292" w14:textId="77777777" w:rsidR="00122C95" w:rsidRPr="00122C95" w:rsidRDefault="00122C95" w:rsidP="00FE7409">
    <w:pPr>
      <w:pStyle w:val="Kopfzeile"/>
      <w:tabs>
        <w:tab w:val="clear" w:pos="4320"/>
        <w:tab w:val="clear" w:pos="8640"/>
        <w:tab w:val="center" w:pos="2268"/>
        <w:tab w:val="right" w:pos="5531"/>
      </w:tabs>
      <w:jc w:val="left"/>
      <w:rPr>
        <w:noProof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CC1"/>
    <w:multiLevelType w:val="hybridMultilevel"/>
    <w:tmpl w:val="81BEF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BF"/>
    <w:multiLevelType w:val="multilevel"/>
    <w:tmpl w:val="399A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907326">
    <w:abstractNumId w:val="4"/>
  </w:num>
  <w:num w:numId="2" w16cid:durableId="1407025040">
    <w:abstractNumId w:val="0"/>
  </w:num>
  <w:num w:numId="3" w16cid:durableId="1931700584">
    <w:abstractNumId w:val="7"/>
  </w:num>
  <w:num w:numId="4" w16cid:durableId="1137600080">
    <w:abstractNumId w:val="10"/>
  </w:num>
  <w:num w:numId="5" w16cid:durableId="1055664021">
    <w:abstractNumId w:val="5"/>
  </w:num>
  <w:num w:numId="6" w16cid:durableId="1009916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423517">
    <w:abstractNumId w:val="2"/>
  </w:num>
  <w:num w:numId="8" w16cid:durableId="13655057">
    <w:abstractNumId w:val="8"/>
  </w:num>
  <w:num w:numId="9" w16cid:durableId="1860587375">
    <w:abstractNumId w:val="1"/>
  </w:num>
  <w:num w:numId="10" w16cid:durableId="1217816194">
    <w:abstractNumId w:val="6"/>
  </w:num>
  <w:num w:numId="11" w16cid:durableId="1815609817">
    <w:abstractNumId w:val="9"/>
  </w:num>
  <w:num w:numId="12" w16cid:durableId="580602074">
    <w:abstractNumId w:val="11"/>
  </w:num>
  <w:num w:numId="13" w16cid:durableId="927158891">
    <w:abstractNumId w:val="12"/>
  </w:num>
  <w:num w:numId="14" w16cid:durableId="13303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2D6E"/>
    <w:rsid w:val="000030C3"/>
    <w:rsid w:val="000047C8"/>
    <w:rsid w:val="00007A74"/>
    <w:rsid w:val="0001178E"/>
    <w:rsid w:val="00011847"/>
    <w:rsid w:val="00012500"/>
    <w:rsid w:val="00016386"/>
    <w:rsid w:val="000230BD"/>
    <w:rsid w:val="00023970"/>
    <w:rsid w:val="000247A1"/>
    <w:rsid w:val="00025F61"/>
    <w:rsid w:val="000302A5"/>
    <w:rsid w:val="00037C5F"/>
    <w:rsid w:val="0004202C"/>
    <w:rsid w:val="000425BB"/>
    <w:rsid w:val="00043588"/>
    <w:rsid w:val="00044003"/>
    <w:rsid w:val="00050431"/>
    <w:rsid w:val="0005047C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76D65"/>
    <w:rsid w:val="00080B8F"/>
    <w:rsid w:val="0008125E"/>
    <w:rsid w:val="00081F27"/>
    <w:rsid w:val="0008252B"/>
    <w:rsid w:val="0008440E"/>
    <w:rsid w:val="000850D7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A4EC4"/>
    <w:rsid w:val="000B0F69"/>
    <w:rsid w:val="000B1C1D"/>
    <w:rsid w:val="000B39D2"/>
    <w:rsid w:val="000B3D43"/>
    <w:rsid w:val="000B5964"/>
    <w:rsid w:val="000B7F09"/>
    <w:rsid w:val="000C37FF"/>
    <w:rsid w:val="000C5783"/>
    <w:rsid w:val="000C5B1F"/>
    <w:rsid w:val="000C623C"/>
    <w:rsid w:val="000C69F7"/>
    <w:rsid w:val="000C763E"/>
    <w:rsid w:val="000D044F"/>
    <w:rsid w:val="000D05A0"/>
    <w:rsid w:val="000D219A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0F3115"/>
    <w:rsid w:val="000F31EF"/>
    <w:rsid w:val="00103646"/>
    <w:rsid w:val="00106E15"/>
    <w:rsid w:val="00107E26"/>
    <w:rsid w:val="00112C4B"/>
    <w:rsid w:val="00113518"/>
    <w:rsid w:val="00113663"/>
    <w:rsid w:val="001139D5"/>
    <w:rsid w:val="00113CCE"/>
    <w:rsid w:val="00122C95"/>
    <w:rsid w:val="00123179"/>
    <w:rsid w:val="00124326"/>
    <w:rsid w:val="00125281"/>
    <w:rsid w:val="00126112"/>
    <w:rsid w:val="0013026C"/>
    <w:rsid w:val="001302F7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52D3E"/>
    <w:rsid w:val="00164E57"/>
    <w:rsid w:val="00165A9E"/>
    <w:rsid w:val="00166015"/>
    <w:rsid w:val="001677FC"/>
    <w:rsid w:val="00167C4F"/>
    <w:rsid w:val="00171DB1"/>
    <w:rsid w:val="00176C18"/>
    <w:rsid w:val="0018085E"/>
    <w:rsid w:val="00181669"/>
    <w:rsid w:val="00183095"/>
    <w:rsid w:val="00183393"/>
    <w:rsid w:val="001842D1"/>
    <w:rsid w:val="00184DB5"/>
    <w:rsid w:val="00192890"/>
    <w:rsid w:val="001944BD"/>
    <w:rsid w:val="00194BFA"/>
    <w:rsid w:val="00196791"/>
    <w:rsid w:val="00197D64"/>
    <w:rsid w:val="001A0A01"/>
    <w:rsid w:val="001A42AB"/>
    <w:rsid w:val="001A488B"/>
    <w:rsid w:val="001A4900"/>
    <w:rsid w:val="001A53D0"/>
    <w:rsid w:val="001A554A"/>
    <w:rsid w:val="001B01D9"/>
    <w:rsid w:val="001B29DD"/>
    <w:rsid w:val="001B5239"/>
    <w:rsid w:val="001B5DA8"/>
    <w:rsid w:val="001B63BF"/>
    <w:rsid w:val="001B644F"/>
    <w:rsid w:val="001B6605"/>
    <w:rsid w:val="001B6995"/>
    <w:rsid w:val="001B6A44"/>
    <w:rsid w:val="001C2705"/>
    <w:rsid w:val="001C351E"/>
    <w:rsid w:val="001C46A3"/>
    <w:rsid w:val="001C526F"/>
    <w:rsid w:val="001C58E9"/>
    <w:rsid w:val="001C5B49"/>
    <w:rsid w:val="001C7B51"/>
    <w:rsid w:val="001D0462"/>
    <w:rsid w:val="001D2A5F"/>
    <w:rsid w:val="001D3194"/>
    <w:rsid w:val="001D3F47"/>
    <w:rsid w:val="001E3A4D"/>
    <w:rsid w:val="001E3D2F"/>
    <w:rsid w:val="001E51CC"/>
    <w:rsid w:val="001F26E2"/>
    <w:rsid w:val="001F367E"/>
    <w:rsid w:val="001F66DA"/>
    <w:rsid w:val="00201576"/>
    <w:rsid w:val="002147A9"/>
    <w:rsid w:val="00216D36"/>
    <w:rsid w:val="002218E7"/>
    <w:rsid w:val="00222EC5"/>
    <w:rsid w:val="00225697"/>
    <w:rsid w:val="00225794"/>
    <w:rsid w:val="00231C51"/>
    <w:rsid w:val="00233488"/>
    <w:rsid w:val="00236059"/>
    <w:rsid w:val="00237591"/>
    <w:rsid w:val="00237B7A"/>
    <w:rsid w:val="0024019E"/>
    <w:rsid w:val="0024077E"/>
    <w:rsid w:val="00241B73"/>
    <w:rsid w:val="00250CCD"/>
    <w:rsid w:val="00250D64"/>
    <w:rsid w:val="00255334"/>
    <w:rsid w:val="0025707C"/>
    <w:rsid w:val="00260FCB"/>
    <w:rsid w:val="00262F4C"/>
    <w:rsid w:val="00262F6D"/>
    <w:rsid w:val="00263CE3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2BC4"/>
    <w:rsid w:val="00293753"/>
    <w:rsid w:val="002A0831"/>
    <w:rsid w:val="002A2312"/>
    <w:rsid w:val="002A2EC9"/>
    <w:rsid w:val="002A5AEB"/>
    <w:rsid w:val="002B0295"/>
    <w:rsid w:val="002B17C0"/>
    <w:rsid w:val="002B2467"/>
    <w:rsid w:val="002B3E15"/>
    <w:rsid w:val="002B6146"/>
    <w:rsid w:val="002C0C3C"/>
    <w:rsid w:val="002C27CB"/>
    <w:rsid w:val="002C3CB8"/>
    <w:rsid w:val="002C50DB"/>
    <w:rsid w:val="002C6CB5"/>
    <w:rsid w:val="002D093B"/>
    <w:rsid w:val="002D0E7A"/>
    <w:rsid w:val="002D77E9"/>
    <w:rsid w:val="002E11CD"/>
    <w:rsid w:val="002E1B06"/>
    <w:rsid w:val="002E1E9B"/>
    <w:rsid w:val="002E308C"/>
    <w:rsid w:val="002E31E2"/>
    <w:rsid w:val="002F04EF"/>
    <w:rsid w:val="002F4E99"/>
    <w:rsid w:val="002F7876"/>
    <w:rsid w:val="00302107"/>
    <w:rsid w:val="00306CBA"/>
    <w:rsid w:val="0031486F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1386"/>
    <w:rsid w:val="00335242"/>
    <w:rsid w:val="003365BF"/>
    <w:rsid w:val="00336F3E"/>
    <w:rsid w:val="00337D53"/>
    <w:rsid w:val="00342FAB"/>
    <w:rsid w:val="003461D1"/>
    <w:rsid w:val="00350ADF"/>
    <w:rsid w:val="003548EC"/>
    <w:rsid w:val="003570D0"/>
    <w:rsid w:val="00360615"/>
    <w:rsid w:val="0036769C"/>
    <w:rsid w:val="0036787F"/>
    <w:rsid w:val="0037104A"/>
    <w:rsid w:val="00373E06"/>
    <w:rsid w:val="003758F5"/>
    <w:rsid w:val="00380D65"/>
    <w:rsid w:val="00380D98"/>
    <w:rsid w:val="00381DB6"/>
    <w:rsid w:val="00381F0C"/>
    <w:rsid w:val="00384833"/>
    <w:rsid w:val="003857F1"/>
    <w:rsid w:val="00386C22"/>
    <w:rsid w:val="00387571"/>
    <w:rsid w:val="00393C38"/>
    <w:rsid w:val="00396CCB"/>
    <w:rsid w:val="00396E1F"/>
    <w:rsid w:val="003A093F"/>
    <w:rsid w:val="003A123F"/>
    <w:rsid w:val="003A2144"/>
    <w:rsid w:val="003A4F1B"/>
    <w:rsid w:val="003A5EED"/>
    <w:rsid w:val="003B3327"/>
    <w:rsid w:val="003B3ADA"/>
    <w:rsid w:val="003B577B"/>
    <w:rsid w:val="003B659C"/>
    <w:rsid w:val="003B6887"/>
    <w:rsid w:val="003B7D8C"/>
    <w:rsid w:val="003C0C13"/>
    <w:rsid w:val="003C5670"/>
    <w:rsid w:val="003C58CF"/>
    <w:rsid w:val="003C6830"/>
    <w:rsid w:val="003C689B"/>
    <w:rsid w:val="003C7445"/>
    <w:rsid w:val="003D5F22"/>
    <w:rsid w:val="003E000E"/>
    <w:rsid w:val="003E1DCE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178F"/>
    <w:rsid w:val="00403926"/>
    <w:rsid w:val="00403C85"/>
    <w:rsid w:val="0040489B"/>
    <w:rsid w:val="004078BE"/>
    <w:rsid w:val="00410693"/>
    <w:rsid w:val="004120E7"/>
    <w:rsid w:val="00414E7D"/>
    <w:rsid w:val="00420876"/>
    <w:rsid w:val="00427803"/>
    <w:rsid w:val="004318BF"/>
    <w:rsid w:val="00431FEE"/>
    <w:rsid w:val="004367BF"/>
    <w:rsid w:val="004408E0"/>
    <w:rsid w:val="004434B5"/>
    <w:rsid w:val="004463A7"/>
    <w:rsid w:val="0044758C"/>
    <w:rsid w:val="004505C2"/>
    <w:rsid w:val="00450904"/>
    <w:rsid w:val="00454C6B"/>
    <w:rsid w:val="00457BD1"/>
    <w:rsid w:val="004602CE"/>
    <w:rsid w:val="00461B19"/>
    <w:rsid w:val="00467CDF"/>
    <w:rsid w:val="004721A9"/>
    <w:rsid w:val="004721DC"/>
    <w:rsid w:val="00477596"/>
    <w:rsid w:val="00480773"/>
    <w:rsid w:val="004816DE"/>
    <w:rsid w:val="004838C7"/>
    <w:rsid w:val="0048530B"/>
    <w:rsid w:val="00486CFB"/>
    <w:rsid w:val="004877A2"/>
    <w:rsid w:val="0049115D"/>
    <w:rsid w:val="00491F48"/>
    <w:rsid w:val="004920FB"/>
    <w:rsid w:val="00493667"/>
    <w:rsid w:val="00493AB9"/>
    <w:rsid w:val="00497504"/>
    <w:rsid w:val="004A062F"/>
    <w:rsid w:val="004A2708"/>
    <w:rsid w:val="004A2ABB"/>
    <w:rsid w:val="004A63CE"/>
    <w:rsid w:val="004A6C57"/>
    <w:rsid w:val="004B5D42"/>
    <w:rsid w:val="004D1867"/>
    <w:rsid w:val="004D3895"/>
    <w:rsid w:val="004D58F7"/>
    <w:rsid w:val="004D5B6C"/>
    <w:rsid w:val="004D5E03"/>
    <w:rsid w:val="004E5BB8"/>
    <w:rsid w:val="004E5DB3"/>
    <w:rsid w:val="004F0CCB"/>
    <w:rsid w:val="004F1913"/>
    <w:rsid w:val="004F32A2"/>
    <w:rsid w:val="004F5398"/>
    <w:rsid w:val="004F72CC"/>
    <w:rsid w:val="0050086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10E"/>
    <w:rsid w:val="00524A87"/>
    <w:rsid w:val="005317F2"/>
    <w:rsid w:val="005326F9"/>
    <w:rsid w:val="00540CEF"/>
    <w:rsid w:val="00542C97"/>
    <w:rsid w:val="00544693"/>
    <w:rsid w:val="00545EE8"/>
    <w:rsid w:val="00552FAA"/>
    <w:rsid w:val="0055308B"/>
    <w:rsid w:val="00554131"/>
    <w:rsid w:val="005557D0"/>
    <w:rsid w:val="005577F3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D11"/>
    <w:rsid w:val="00582150"/>
    <w:rsid w:val="005825EC"/>
    <w:rsid w:val="00583874"/>
    <w:rsid w:val="00591559"/>
    <w:rsid w:val="00595B17"/>
    <w:rsid w:val="00596C5E"/>
    <w:rsid w:val="00597F1E"/>
    <w:rsid w:val="005A38D1"/>
    <w:rsid w:val="005A3B6F"/>
    <w:rsid w:val="005A40F7"/>
    <w:rsid w:val="005A508B"/>
    <w:rsid w:val="005A60D6"/>
    <w:rsid w:val="005B1D3E"/>
    <w:rsid w:val="005B2F4C"/>
    <w:rsid w:val="005B3571"/>
    <w:rsid w:val="005B363F"/>
    <w:rsid w:val="005B369A"/>
    <w:rsid w:val="005B4C0E"/>
    <w:rsid w:val="005B542A"/>
    <w:rsid w:val="005B5733"/>
    <w:rsid w:val="005B7B3C"/>
    <w:rsid w:val="005C24F6"/>
    <w:rsid w:val="005C3332"/>
    <w:rsid w:val="005C3399"/>
    <w:rsid w:val="005C3BF9"/>
    <w:rsid w:val="005C4A87"/>
    <w:rsid w:val="005C4FB7"/>
    <w:rsid w:val="005C649E"/>
    <w:rsid w:val="005D1783"/>
    <w:rsid w:val="005D22FF"/>
    <w:rsid w:val="005D3548"/>
    <w:rsid w:val="005D5836"/>
    <w:rsid w:val="005E1350"/>
    <w:rsid w:val="005F2F54"/>
    <w:rsid w:val="005F6EBB"/>
    <w:rsid w:val="005F6F65"/>
    <w:rsid w:val="00601A4B"/>
    <w:rsid w:val="00610BE8"/>
    <w:rsid w:val="00620F3E"/>
    <w:rsid w:val="00621924"/>
    <w:rsid w:val="00622011"/>
    <w:rsid w:val="00622267"/>
    <w:rsid w:val="0062395D"/>
    <w:rsid w:val="00626E08"/>
    <w:rsid w:val="00627967"/>
    <w:rsid w:val="00632116"/>
    <w:rsid w:val="00637C48"/>
    <w:rsid w:val="00640567"/>
    <w:rsid w:val="0064199E"/>
    <w:rsid w:val="0064332D"/>
    <w:rsid w:val="006442B3"/>
    <w:rsid w:val="00644FBF"/>
    <w:rsid w:val="00646EC1"/>
    <w:rsid w:val="0065193F"/>
    <w:rsid w:val="00651CC4"/>
    <w:rsid w:val="00653796"/>
    <w:rsid w:val="00654B67"/>
    <w:rsid w:val="00655675"/>
    <w:rsid w:val="006565E2"/>
    <w:rsid w:val="0065673A"/>
    <w:rsid w:val="0065707D"/>
    <w:rsid w:val="006603FF"/>
    <w:rsid w:val="0066194B"/>
    <w:rsid w:val="00663582"/>
    <w:rsid w:val="00663A11"/>
    <w:rsid w:val="00670C79"/>
    <w:rsid w:val="006712D4"/>
    <w:rsid w:val="00675C37"/>
    <w:rsid w:val="006764AF"/>
    <w:rsid w:val="00676B3C"/>
    <w:rsid w:val="0068150F"/>
    <w:rsid w:val="00681B60"/>
    <w:rsid w:val="00687865"/>
    <w:rsid w:val="006905C9"/>
    <w:rsid w:val="006912C9"/>
    <w:rsid w:val="00691AFA"/>
    <w:rsid w:val="006A1352"/>
    <w:rsid w:val="006A1E91"/>
    <w:rsid w:val="006A2807"/>
    <w:rsid w:val="006A2C8E"/>
    <w:rsid w:val="006A3603"/>
    <w:rsid w:val="006A5104"/>
    <w:rsid w:val="006B2516"/>
    <w:rsid w:val="006B2522"/>
    <w:rsid w:val="006B2C5F"/>
    <w:rsid w:val="006B4497"/>
    <w:rsid w:val="006B4538"/>
    <w:rsid w:val="006B496B"/>
    <w:rsid w:val="006B4EBC"/>
    <w:rsid w:val="006B6050"/>
    <w:rsid w:val="006C1866"/>
    <w:rsid w:val="006C1B30"/>
    <w:rsid w:val="006C2525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5715"/>
    <w:rsid w:val="00705C94"/>
    <w:rsid w:val="007118EC"/>
    <w:rsid w:val="00716C54"/>
    <w:rsid w:val="00725A5C"/>
    <w:rsid w:val="00726824"/>
    <w:rsid w:val="007323CF"/>
    <w:rsid w:val="0073333F"/>
    <w:rsid w:val="00734A4C"/>
    <w:rsid w:val="00737296"/>
    <w:rsid w:val="007374E9"/>
    <w:rsid w:val="00740B2E"/>
    <w:rsid w:val="00743235"/>
    <w:rsid w:val="00745752"/>
    <w:rsid w:val="007460BB"/>
    <w:rsid w:val="007467DF"/>
    <w:rsid w:val="00751369"/>
    <w:rsid w:val="0075284C"/>
    <w:rsid w:val="007538CE"/>
    <w:rsid w:val="00755327"/>
    <w:rsid w:val="00761840"/>
    <w:rsid w:val="0076442D"/>
    <w:rsid w:val="00765F6A"/>
    <w:rsid w:val="0077114C"/>
    <w:rsid w:val="007712E9"/>
    <w:rsid w:val="0077169F"/>
    <w:rsid w:val="00771BFD"/>
    <w:rsid w:val="00772787"/>
    <w:rsid w:val="007730EC"/>
    <w:rsid w:val="007736B4"/>
    <w:rsid w:val="00773CEB"/>
    <w:rsid w:val="007743D6"/>
    <w:rsid w:val="007761F2"/>
    <w:rsid w:val="0077620D"/>
    <w:rsid w:val="00776322"/>
    <w:rsid w:val="00776FAC"/>
    <w:rsid w:val="007777C6"/>
    <w:rsid w:val="00780C60"/>
    <w:rsid w:val="00782379"/>
    <w:rsid w:val="00784100"/>
    <w:rsid w:val="00786C2F"/>
    <w:rsid w:val="007906C3"/>
    <w:rsid w:val="00793DDB"/>
    <w:rsid w:val="00794A59"/>
    <w:rsid w:val="00795DAC"/>
    <w:rsid w:val="007968CC"/>
    <w:rsid w:val="007A0DE6"/>
    <w:rsid w:val="007A2AC4"/>
    <w:rsid w:val="007A2AD3"/>
    <w:rsid w:val="007A523F"/>
    <w:rsid w:val="007A5F40"/>
    <w:rsid w:val="007B336C"/>
    <w:rsid w:val="007B4435"/>
    <w:rsid w:val="007C135A"/>
    <w:rsid w:val="007C20F7"/>
    <w:rsid w:val="007C4FE1"/>
    <w:rsid w:val="007D17CC"/>
    <w:rsid w:val="007D3B22"/>
    <w:rsid w:val="007D5F93"/>
    <w:rsid w:val="007D6984"/>
    <w:rsid w:val="007D782D"/>
    <w:rsid w:val="007E1D27"/>
    <w:rsid w:val="007E2814"/>
    <w:rsid w:val="007E3043"/>
    <w:rsid w:val="007E37A7"/>
    <w:rsid w:val="007E61E3"/>
    <w:rsid w:val="007F256B"/>
    <w:rsid w:val="007F337E"/>
    <w:rsid w:val="007F5736"/>
    <w:rsid w:val="007F5AE1"/>
    <w:rsid w:val="00804B0A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24A3F"/>
    <w:rsid w:val="00831CE6"/>
    <w:rsid w:val="0083698C"/>
    <w:rsid w:val="00840473"/>
    <w:rsid w:val="00841FC9"/>
    <w:rsid w:val="0084674D"/>
    <w:rsid w:val="00846EB4"/>
    <w:rsid w:val="00852CFF"/>
    <w:rsid w:val="00853763"/>
    <w:rsid w:val="008558AA"/>
    <w:rsid w:val="0085601A"/>
    <w:rsid w:val="00860BAE"/>
    <w:rsid w:val="00876911"/>
    <w:rsid w:val="00877421"/>
    <w:rsid w:val="00885C4A"/>
    <w:rsid w:val="008863ED"/>
    <w:rsid w:val="00886C70"/>
    <w:rsid w:val="008912D1"/>
    <w:rsid w:val="008955F7"/>
    <w:rsid w:val="0089607B"/>
    <w:rsid w:val="008A0B0D"/>
    <w:rsid w:val="008A206B"/>
    <w:rsid w:val="008A2B96"/>
    <w:rsid w:val="008A622D"/>
    <w:rsid w:val="008B36D5"/>
    <w:rsid w:val="008B45B3"/>
    <w:rsid w:val="008B50CB"/>
    <w:rsid w:val="008C5086"/>
    <w:rsid w:val="008D123F"/>
    <w:rsid w:val="008D19A5"/>
    <w:rsid w:val="008D270D"/>
    <w:rsid w:val="008D42F3"/>
    <w:rsid w:val="008D4889"/>
    <w:rsid w:val="008D6E33"/>
    <w:rsid w:val="008E06BD"/>
    <w:rsid w:val="008E3D98"/>
    <w:rsid w:val="008E6539"/>
    <w:rsid w:val="008E6C4C"/>
    <w:rsid w:val="008F4DFC"/>
    <w:rsid w:val="008F73BF"/>
    <w:rsid w:val="008F743C"/>
    <w:rsid w:val="0090012F"/>
    <w:rsid w:val="00902685"/>
    <w:rsid w:val="00902DA3"/>
    <w:rsid w:val="00904224"/>
    <w:rsid w:val="00904E9E"/>
    <w:rsid w:val="0091312E"/>
    <w:rsid w:val="00917994"/>
    <w:rsid w:val="00920128"/>
    <w:rsid w:val="0092460A"/>
    <w:rsid w:val="00924A81"/>
    <w:rsid w:val="00925AFA"/>
    <w:rsid w:val="00926292"/>
    <w:rsid w:val="00926E02"/>
    <w:rsid w:val="009353FE"/>
    <w:rsid w:val="00935DAF"/>
    <w:rsid w:val="00940B12"/>
    <w:rsid w:val="0094229B"/>
    <w:rsid w:val="009431E2"/>
    <w:rsid w:val="0094328E"/>
    <w:rsid w:val="00945AE2"/>
    <w:rsid w:val="00946672"/>
    <w:rsid w:val="00947C54"/>
    <w:rsid w:val="00950732"/>
    <w:rsid w:val="00953617"/>
    <w:rsid w:val="009552A3"/>
    <w:rsid w:val="00964207"/>
    <w:rsid w:val="00970D36"/>
    <w:rsid w:val="00973F9B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97C"/>
    <w:rsid w:val="009A66D1"/>
    <w:rsid w:val="009B2B08"/>
    <w:rsid w:val="009B7BAC"/>
    <w:rsid w:val="009C06EF"/>
    <w:rsid w:val="009C3896"/>
    <w:rsid w:val="009C3C61"/>
    <w:rsid w:val="009C427E"/>
    <w:rsid w:val="009C4753"/>
    <w:rsid w:val="009D06F7"/>
    <w:rsid w:val="009D277F"/>
    <w:rsid w:val="009D552E"/>
    <w:rsid w:val="009D595C"/>
    <w:rsid w:val="009D5A61"/>
    <w:rsid w:val="009D6BD4"/>
    <w:rsid w:val="009D6E8B"/>
    <w:rsid w:val="009E33CA"/>
    <w:rsid w:val="009E5750"/>
    <w:rsid w:val="009F20D7"/>
    <w:rsid w:val="009F2327"/>
    <w:rsid w:val="009F67BF"/>
    <w:rsid w:val="00A01406"/>
    <w:rsid w:val="00A01CDB"/>
    <w:rsid w:val="00A02301"/>
    <w:rsid w:val="00A02F1A"/>
    <w:rsid w:val="00A04C66"/>
    <w:rsid w:val="00A06F2D"/>
    <w:rsid w:val="00A07457"/>
    <w:rsid w:val="00A076D4"/>
    <w:rsid w:val="00A1208B"/>
    <w:rsid w:val="00A252B4"/>
    <w:rsid w:val="00A259CA"/>
    <w:rsid w:val="00A2716A"/>
    <w:rsid w:val="00A2799C"/>
    <w:rsid w:val="00A304E2"/>
    <w:rsid w:val="00A30AEF"/>
    <w:rsid w:val="00A31059"/>
    <w:rsid w:val="00A31182"/>
    <w:rsid w:val="00A31ED1"/>
    <w:rsid w:val="00A3286B"/>
    <w:rsid w:val="00A4191E"/>
    <w:rsid w:val="00A41B5E"/>
    <w:rsid w:val="00A4238F"/>
    <w:rsid w:val="00A443AD"/>
    <w:rsid w:val="00A46D5E"/>
    <w:rsid w:val="00A5436D"/>
    <w:rsid w:val="00A5536F"/>
    <w:rsid w:val="00A55BE2"/>
    <w:rsid w:val="00A560A0"/>
    <w:rsid w:val="00A5610F"/>
    <w:rsid w:val="00A564F6"/>
    <w:rsid w:val="00A57A7E"/>
    <w:rsid w:val="00A60AC0"/>
    <w:rsid w:val="00A60E89"/>
    <w:rsid w:val="00A632EB"/>
    <w:rsid w:val="00A63318"/>
    <w:rsid w:val="00A63A54"/>
    <w:rsid w:val="00A669FE"/>
    <w:rsid w:val="00A66BD6"/>
    <w:rsid w:val="00A7150E"/>
    <w:rsid w:val="00A812E1"/>
    <w:rsid w:val="00A81605"/>
    <w:rsid w:val="00A81F07"/>
    <w:rsid w:val="00A826E1"/>
    <w:rsid w:val="00A83716"/>
    <w:rsid w:val="00A837C4"/>
    <w:rsid w:val="00A83CEA"/>
    <w:rsid w:val="00A86057"/>
    <w:rsid w:val="00A872DC"/>
    <w:rsid w:val="00A91340"/>
    <w:rsid w:val="00A91BCB"/>
    <w:rsid w:val="00A9408A"/>
    <w:rsid w:val="00A9491F"/>
    <w:rsid w:val="00A96B74"/>
    <w:rsid w:val="00AA12BD"/>
    <w:rsid w:val="00AA2393"/>
    <w:rsid w:val="00AA35DC"/>
    <w:rsid w:val="00AB4F01"/>
    <w:rsid w:val="00AB50C2"/>
    <w:rsid w:val="00AC0DB6"/>
    <w:rsid w:val="00AC2A99"/>
    <w:rsid w:val="00AC3A2A"/>
    <w:rsid w:val="00AC5EA4"/>
    <w:rsid w:val="00AC612B"/>
    <w:rsid w:val="00AD105F"/>
    <w:rsid w:val="00AD440E"/>
    <w:rsid w:val="00AD4B1B"/>
    <w:rsid w:val="00AE0384"/>
    <w:rsid w:val="00AE059E"/>
    <w:rsid w:val="00AE2626"/>
    <w:rsid w:val="00AE5C6F"/>
    <w:rsid w:val="00AF1ACB"/>
    <w:rsid w:val="00AF5E71"/>
    <w:rsid w:val="00B10BEE"/>
    <w:rsid w:val="00B128EE"/>
    <w:rsid w:val="00B12B53"/>
    <w:rsid w:val="00B12D65"/>
    <w:rsid w:val="00B13DD8"/>
    <w:rsid w:val="00B1476D"/>
    <w:rsid w:val="00B15A54"/>
    <w:rsid w:val="00B15E95"/>
    <w:rsid w:val="00B215B0"/>
    <w:rsid w:val="00B2606B"/>
    <w:rsid w:val="00B32F79"/>
    <w:rsid w:val="00B43C15"/>
    <w:rsid w:val="00B4418D"/>
    <w:rsid w:val="00B44693"/>
    <w:rsid w:val="00B515EA"/>
    <w:rsid w:val="00B51CA4"/>
    <w:rsid w:val="00B54E45"/>
    <w:rsid w:val="00B5554E"/>
    <w:rsid w:val="00B55DA4"/>
    <w:rsid w:val="00B5785B"/>
    <w:rsid w:val="00B644C4"/>
    <w:rsid w:val="00B6591B"/>
    <w:rsid w:val="00B7100D"/>
    <w:rsid w:val="00B737B2"/>
    <w:rsid w:val="00B74238"/>
    <w:rsid w:val="00B74334"/>
    <w:rsid w:val="00B77D04"/>
    <w:rsid w:val="00B8022E"/>
    <w:rsid w:val="00B82E61"/>
    <w:rsid w:val="00B86921"/>
    <w:rsid w:val="00B86C6E"/>
    <w:rsid w:val="00B91BE0"/>
    <w:rsid w:val="00B97955"/>
    <w:rsid w:val="00BA01EC"/>
    <w:rsid w:val="00BA136E"/>
    <w:rsid w:val="00BA24F0"/>
    <w:rsid w:val="00BA4633"/>
    <w:rsid w:val="00BA66B7"/>
    <w:rsid w:val="00BA7768"/>
    <w:rsid w:val="00BB139B"/>
    <w:rsid w:val="00BB170B"/>
    <w:rsid w:val="00BB3E7F"/>
    <w:rsid w:val="00BB5BBA"/>
    <w:rsid w:val="00BC00F7"/>
    <w:rsid w:val="00BC053E"/>
    <w:rsid w:val="00BC14CF"/>
    <w:rsid w:val="00BC3601"/>
    <w:rsid w:val="00BD0D9D"/>
    <w:rsid w:val="00BD22D9"/>
    <w:rsid w:val="00BD2981"/>
    <w:rsid w:val="00BD722A"/>
    <w:rsid w:val="00BE2B76"/>
    <w:rsid w:val="00BE59A1"/>
    <w:rsid w:val="00BE60B1"/>
    <w:rsid w:val="00BE7076"/>
    <w:rsid w:val="00BF195A"/>
    <w:rsid w:val="00BF2B33"/>
    <w:rsid w:val="00BF3D75"/>
    <w:rsid w:val="00BF52FA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29B7"/>
    <w:rsid w:val="00C25EC8"/>
    <w:rsid w:val="00C25F77"/>
    <w:rsid w:val="00C30C85"/>
    <w:rsid w:val="00C31177"/>
    <w:rsid w:val="00C31B43"/>
    <w:rsid w:val="00C32C0E"/>
    <w:rsid w:val="00C339C0"/>
    <w:rsid w:val="00C401AD"/>
    <w:rsid w:val="00C401C8"/>
    <w:rsid w:val="00C44395"/>
    <w:rsid w:val="00C44BE9"/>
    <w:rsid w:val="00C45FD9"/>
    <w:rsid w:val="00C4692D"/>
    <w:rsid w:val="00C47318"/>
    <w:rsid w:val="00C50F03"/>
    <w:rsid w:val="00C559F5"/>
    <w:rsid w:val="00C55AFD"/>
    <w:rsid w:val="00C60F96"/>
    <w:rsid w:val="00C61B61"/>
    <w:rsid w:val="00C64749"/>
    <w:rsid w:val="00C71060"/>
    <w:rsid w:val="00C742C9"/>
    <w:rsid w:val="00C8051D"/>
    <w:rsid w:val="00C818F6"/>
    <w:rsid w:val="00C826FF"/>
    <w:rsid w:val="00C83387"/>
    <w:rsid w:val="00C8445E"/>
    <w:rsid w:val="00C85ACD"/>
    <w:rsid w:val="00C86D8D"/>
    <w:rsid w:val="00C9001A"/>
    <w:rsid w:val="00C901CC"/>
    <w:rsid w:val="00C928D5"/>
    <w:rsid w:val="00C94B7F"/>
    <w:rsid w:val="00C95015"/>
    <w:rsid w:val="00C96300"/>
    <w:rsid w:val="00C97A67"/>
    <w:rsid w:val="00CA0B87"/>
    <w:rsid w:val="00CA2477"/>
    <w:rsid w:val="00CA455D"/>
    <w:rsid w:val="00CA7981"/>
    <w:rsid w:val="00CB2132"/>
    <w:rsid w:val="00CB443A"/>
    <w:rsid w:val="00CB51B3"/>
    <w:rsid w:val="00CC012C"/>
    <w:rsid w:val="00CC1547"/>
    <w:rsid w:val="00CC1E9E"/>
    <w:rsid w:val="00CC25B5"/>
    <w:rsid w:val="00CD0B2A"/>
    <w:rsid w:val="00CD2386"/>
    <w:rsid w:val="00CD2467"/>
    <w:rsid w:val="00CD34C6"/>
    <w:rsid w:val="00CE01BF"/>
    <w:rsid w:val="00CE1F14"/>
    <w:rsid w:val="00CE367B"/>
    <w:rsid w:val="00CE4D7A"/>
    <w:rsid w:val="00CE7A3A"/>
    <w:rsid w:val="00D00155"/>
    <w:rsid w:val="00D00997"/>
    <w:rsid w:val="00D02BC5"/>
    <w:rsid w:val="00D04AEF"/>
    <w:rsid w:val="00D061B5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1DB6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5B45"/>
    <w:rsid w:val="00D7753B"/>
    <w:rsid w:val="00D86635"/>
    <w:rsid w:val="00D925DF"/>
    <w:rsid w:val="00D94EBF"/>
    <w:rsid w:val="00D96DA5"/>
    <w:rsid w:val="00D976A8"/>
    <w:rsid w:val="00DA3B42"/>
    <w:rsid w:val="00DA6826"/>
    <w:rsid w:val="00DA6A56"/>
    <w:rsid w:val="00DA73A5"/>
    <w:rsid w:val="00DB18FB"/>
    <w:rsid w:val="00DB1D2A"/>
    <w:rsid w:val="00DB20B5"/>
    <w:rsid w:val="00DB4384"/>
    <w:rsid w:val="00DB5D01"/>
    <w:rsid w:val="00DB63ED"/>
    <w:rsid w:val="00DB7421"/>
    <w:rsid w:val="00DC1A35"/>
    <w:rsid w:val="00DC3EC5"/>
    <w:rsid w:val="00DC4044"/>
    <w:rsid w:val="00DC45B3"/>
    <w:rsid w:val="00DC59C6"/>
    <w:rsid w:val="00DC6960"/>
    <w:rsid w:val="00DD0FBB"/>
    <w:rsid w:val="00DD267C"/>
    <w:rsid w:val="00DD41C8"/>
    <w:rsid w:val="00DD47D7"/>
    <w:rsid w:val="00DD48EF"/>
    <w:rsid w:val="00DD65DB"/>
    <w:rsid w:val="00DE1EAE"/>
    <w:rsid w:val="00DE55E1"/>
    <w:rsid w:val="00DE564F"/>
    <w:rsid w:val="00DE6963"/>
    <w:rsid w:val="00DE7DD4"/>
    <w:rsid w:val="00DF00A5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6C95"/>
    <w:rsid w:val="00DF7CFF"/>
    <w:rsid w:val="00E01798"/>
    <w:rsid w:val="00E06D32"/>
    <w:rsid w:val="00E129B6"/>
    <w:rsid w:val="00E131EC"/>
    <w:rsid w:val="00E134BE"/>
    <w:rsid w:val="00E218A8"/>
    <w:rsid w:val="00E225FC"/>
    <w:rsid w:val="00E22918"/>
    <w:rsid w:val="00E25167"/>
    <w:rsid w:val="00E26C62"/>
    <w:rsid w:val="00E26CB2"/>
    <w:rsid w:val="00E2781F"/>
    <w:rsid w:val="00E27EC5"/>
    <w:rsid w:val="00E30A65"/>
    <w:rsid w:val="00E338DC"/>
    <w:rsid w:val="00E352AF"/>
    <w:rsid w:val="00E36199"/>
    <w:rsid w:val="00E4238B"/>
    <w:rsid w:val="00E43099"/>
    <w:rsid w:val="00E43EDC"/>
    <w:rsid w:val="00E500D0"/>
    <w:rsid w:val="00E53080"/>
    <w:rsid w:val="00E54505"/>
    <w:rsid w:val="00E606AC"/>
    <w:rsid w:val="00E60D23"/>
    <w:rsid w:val="00E60DD1"/>
    <w:rsid w:val="00E61591"/>
    <w:rsid w:val="00E624B1"/>
    <w:rsid w:val="00E678E7"/>
    <w:rsid w:val="00E70D3E"/>
    <w:rsid w:val="00E72D5A"/>
    <w:rsid w:val="00E77EB6"/>
    <w:rsid w:val="00E81F0C"/>
    <w:rsid w:val="00E8259F"/>
    <w:rsid w:val="00E82E72"/>
    <w:rsid w:val="00E85A6C"/>
    <w:rsid w:val="00E87AD6"/>
    <w:rsid w:val="00E91AB0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C245C"/>
    <w:rsid w:val="00ED1FDA"/>
    <w:rsid w:val="00ED2F19"/>
    <w:rsid w:val="00ED3617"/>
    <w:rsid w:val="00ED5CA3"/>
    <w:rsid w:val="00ED7BAD"/>
    <w:rsid w:val="00EE1B5A"/>
    <w:rsid w:val="00EE36C6"/>
    <w:rsid w:val="00EE376D"/>
    <w:rsid w:val="00EE53C0"/>
    <w:rsid w:val="00EE7CBD"/>
    <w:rsid w:val="00EF0069"/>
    <w:rsid w:val="00F00683"/>
    <w:rsid w:val="00F04364"/>
    <w:rsid w:val="00F070F8"/>
    <w:rsid w:val="00F07D68"/>
    <w:rsid w:val="00F110FD"/>
    <w:rsid w:val="00F14756"/>
    <w:rsid w:val="00F14F41"/>
    <w:rsid w:val="00F1736E"/>
    <w:rsid w:val="00F2159A"/>
    <w:rsid w:val="00F2266F"/>
    <w:rsid w:val="00F2319F"/>
    <w:rsid w:val="00F27056"/>
    <w:rsid w:val="00F30E08"/>
    <w:rsid w:val="00F33C18"/>
    <w:rsid w:val="00F34807"/>
    <w:rsid w:val="00F36591"/>
    <w:rsid w:val="00F40704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0678"/>
    <w:rsid w:val="00F6260E"/>
    <w:rsid w:val="00F634DA"/>
    <w:rsid w:val="00F657D4"/>
    <w:rsid w:val="00F67C34"/>
    <w:rsid w:val="00F72E6E"/>
    <w:rsid w:val="00F72F73"/>
    <w:rsid w:val="00F76620"/>
    <w:rsid w:val="00F76953"/>
    <w:rsid w:val="00F769E9"/>
    <w:rsid w:val="00F76D91"/>
    <w:rsid w:val="00F777FD"/>
    <w:rsid w:val="00F82227"/>
    <w:rsid w:val="00F824DF"/>
    <w:rsid w:val="00F82B63"/>
    <w:rsid w:val="00F83ECD"/>
    <w:rsid w:val="00F83F8D"/>
    <w:rsid w:val="00F8503A"/>
    <w:rsid w:val="00F870EC"/>
    <w:rsid w:val="00F91493"/>
    <w:rsid w:val="00F92AD3"/>
    <w:rsid w:val="00F93707"/>
    <w:rsid w:val="00F93F88"/>
    <w:rsid w:val="00F97766"/>
    <w:rsid w:val="00F97874"/>
    <w:rsid w:val="00F97E5D"/>
    <w:rsid w:val="00FA2F99"/>
    <w:rsid w:val="00FA49FD"/>
    <w:rsid w:val="00FB0913"/>
    <w:rsid w:val="00FB1037"/>
    <w:rsid w:val="00FB224B"/>
    <w:rsid w:val="00FB4B56"/>
    <w:rsid w:val="00FB4BBD"/>
    <w:rsid w:val="00FB688B"/>
    <w:rsid w:val="00FB7486"/>
    <w:rsid w:val="00FC3C70"/>
    <w:rsid w:val="00FC3FC3"/>
    <w:rsid w:val="00FC4979"/>
    <w:rsid w:val="00FC53DB"/>
    <w:rsid w:val="00FC5949"/>
    <w:rsid w:val="00FC72E9"/>
    <w:rsid w:val="00FD144B"/>
    <w:rsid w:val="00FE0E2C"/>
    <w:rsid w:val="00FE1CA8"/>
    <w:rsid w:val="00FE4DF8"/>
    <w:rsid w:val="00FE7409"/>
    <w:rsid w:val="00FF30B2"/>
    <w:rsid w:val="00FF408A"/>
    <w:rsid w:val="00FF6082"/>
    <w:rsid w:val="00FF6892"/>
    <w:rsid w:val="00FF6E36"/>
    <w:rsid w:val="012C5F11"/>
    <w:rsid w:val="103F127A"/>
    <w:rsid w:val="1185EA9D"/>
    <w:rsid w:val="195D733B"/>
    <w:rsid w:val="1F6D9954"/>
    <w:rsid w:val="237CB2FE"/>
    <w:rsid w:val="2CB7B7D9"/>
    <w:rsid w:val="2F7F97B6"/>
    <w:rsid w:val="4A2036E1"/>
    <w:rsid w:val="4F62EF62"/>
    <w:rsid w:val="5E07E26D"/>
    <w:rsid w:val="6EE79499"/>
    <w:rsid w:val="7D2E9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541D"/>
  <w15:docId w15:val="{457479FD-C5D1-40AA-9662-418F82EB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270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1B5"/>
    <w:rPr>
      <w:color w:val="605E5C"/>
      <w:shd w:val="clear" w:color="auto" w:fill="E1DFDD"/>
    </w:rPr>
  </w:style>
  <w:style w:type="paragraph" w:customStyle="1" w:styleId="Default">
    <w:name w:val="Default"/>
    <w:rsid w:val="001D3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EinfacheTabelle4">
    <w:name w:val="Plain Table 4"/>
    <w:basedOn w:val="NormaleTabelle"/>
    <w:uiPriority w:val="44"/>
    <w:rsid w:val="001D3F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myrecycledcontent.be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bauer@rigk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yrecycledcontent.de/" TargetMode="External"/><Relationship Id="rId17" Type="http://schemas.openxmlformats.org/officeDocument/2006/relationships/hyperlink" Target="https://recyclass.e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gk.de/ueber-rigk/beratung-zertifizierungen" TargetMode="External"/><Relationship Id="rId20" Type="http://schemas.openxmlformats.org/officeDocument/2006/relationships/hyperlink" Target="https://www.myrecycledcontent.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recycledcontent.eu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mailto:mail@konsens.d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yrecycledcontent.fr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stship.com/" TargetMode="External"/><Relationship Id="rId22" Type="http://schemas.openxmlformats.org/officeDocument/2006/relationships/hyperlink" Target="mailto:humm@rigk.de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2307C2224864F8DF502A5C6382B92" ma:contentTypeVersion="13" ma:contentTypeDescription="Create a new document." ma:contentTypeScope="" ma:versionID="58692d42c15b822e59b2960af04762c3">
  <xsd:schema xmlns:xsd="http://www.w3.org/2001/XMLSchema" xmlns:xs="http://www.w3.org/2001/XMLSchema" xmlns:p="http://schemas.microsoft.com/office/2006/metadata/properties" xmlns:ns2="fe4f288a-c7b9-4ca5-bb17-d726ebea9539" xmlns:ns3="8cc8a662-3566-46fb-9a2e-caa2b0ad15b8" targetNamespace="http://schemas.microsoft.com/office/2006/metadata/properties" ma:root="true" ma:fieldsID="f685fcda00bdc727cce22c9b371e5437" ns2:_="" ns3:_="">
    <xsd:import namespace="fe4f288a-c7b9-4ca5-bb17-d726ebea9539"/>
    <xsd:import namespace="8cc8a662-3566-46fb-9a2e-caa2b0ad1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f288a-c7b9-4ca5-bb17-d726ebea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a662-3566-46fb-9a2e-caa2b0ad1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8E213-5577-4B3B-936A-38F95E8D0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f288a-c7b9-4ca5-bb17-d726ebea9539"/>
    <ds:schemaRef ds:uri="8cc8a662-3566-46fb-9a2e-caa2b0ad1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C1896-CDB1-4C35-90FC-846EC459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F1062-D861-45A9-B187-20DF69F05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F668FD-5483-4517-91EF-785DD8E5CF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4741</Characters>
  <Application>Microsoft Office Word</Application>
  <DocSecurity>0</DocSecurity>
  <Lines>96</Lines>
  <Paragraphs>33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5267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Judith Wensky</dc:creator>
  <cp:lastModifiedBy>Mirco Gattinger</cp:lastModifiedBy>
  <cp:revision>7</cp:revision>
  <cp:lastPrinted>2023-04-18T08:01:00Z</cp:lastPrinted>
  <dcterms:created xsi:type="dcterms:W3CDTF">2024-09-17T06:46:00Z</dcterms:created>
  <dcterms:modified xsi:type="dcterms:W3CDTF">2024-09-18T11:36:00Z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0x01010002A2307C2224864F8DF502A5C6382B92</vt:lpwstr>
  </property>
</Properties>
</file>